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6791B" w14:textId="77777777" w:rsidR="008C66B1" w:rsidRPr="00664DC6" w:rsidRDefault="00EA6AFB" w:rsidP="00664DC6">
      <w:pPr>
        <w:jc w:val="center"/>
        <w:rPr>
          <w:rFonts w:ascii="Century Gothic" w:hAnsi="Century Gothic"/>
          <w:b/>
          <w:bCs/>
        </w:rPr>
      </w:pPr>
      <w:bookmarkStart w:id="0" w:name="_GoBack"/>
      <w:bookmarkEnd w:id="0"/>
      <w:r w:rsidRPr="00664DC6">
        <w:rPr>
          <w:rFonts w:ascii="Century Gothic" w:hAnsi="Century Gothic"/>
          <w:b/>
          <w:bCs/>
        </w:rPr>
        <w:t>Algoritmos para sucesiones aritméticas y geométricas</w:t>
      </w:r>
    </w:p>
    <w:p w14:paraId="6190CA03" w14:textId="77777777" w:rsidR="00EA6AFB" w:rsidRPr="00664DC6" w:rsidRDefault="00EA6AFB" w:rsidP="00664DC6">
      <w:pPr>
        <w:jc w:val="center"/>
        <w:rPr>
          <w:rFonts w:ascii="Century Gothic" w:hAnsi="Century Gothic"/>
          <w:b/>
          <w:bCs/>
        </w:rPr>
      </w:pPr>
      <w:r w:rsidRPr="00664DC6">
        <w:rPr>
          <w:rFonts w:ascii="Century Gothic" w:hAnsi="Century Gothic"/>
          <w:b/>
          <w:bCs/>
        </w:rPr>
        <w:t>Series y sucesiones</w:t>
      </w:r>
    </w:p>
    <w:p w14:paraId="0AA2C0B1" w14:textId="77777777" w:rsidR="00EA6AFB" w:rsidRPr="00664DC6" w:rsidRDefault="00EA6AFB">
      <w:pPr>
        <w:rPr>
          <w:rFonts w:ascii="Century Gothic" w:hAnsi="Century Gothic"/>
        </w:rPr>
      </w:pPr>
      <w:r w:rsidRPr="00664DC6">
        <w:rPr>
          <w:rFonts w:ascii="Century Gothic" w:hAnsi="Century Gothic"/>
        </w:rPr>
        <w:t>Una sucesión es un conjunto ordenado de números formados de acuerdo con una regla dada. Si una sucesión tiene un último término se le llama sucesión finita; si el número de términos es ilimitado, se le llama sucesión infinita. La suma de los términos de una sucesión recibe el nombre de serie; una serie puede ser finita o infinita, dependiendo de la sucesión que la genera.</w:t>
      </w:r>
      <w:r w:rsidRPr="00664DC6">
        <w:rPr>
          <w:rFonts w:ascii="Century Gothic" w:hAnsi="Century Gothic"/>
        </w:rPr>
        <w:br/>
      </w:r>
      <w:r w:rsidRPr="00664DC6">
        <w:rPr>
          <w:rFonts w:ascii="Century Gothic" w:hAnsi="Century Gothic"/>
        </w:rPr>
        <w:br/>
        <w:t xml:space="preserve">Ejemplos de sucesiones y su correspondiente regla: </w:t>
      </w:r>
    </w:p>
    <w:p w14:paraId="20C6F37C" w14:textId="77777777" w:rsidR="00EA6AFB" w:rsidRPr="00664DC6" w:rsidRDefault="00EA6AFB">
      <w:pPr>
        <w:rPr>
          <w:rFonts w:ascii="Century Gothic" w:hAnsi="Century Gothic"/>
        </w:rPr>
      </w:pPr>
      <w:r w:rsidRPr="00664DC6">
        <w:rPr>
          <w:rFonts w:ascii="Century Gothic" w:hAnsi="Century Gothic"/>
        </w:rPr>
        <w:t xml:space="preserve">1. 5, 25,125, </w:t>
      </w:r>
      <w:proofErr w:type="gramStart"/>
      <w:r w:rsidRPr="00664DC6">
        <w:rPr>
          <w:rFonts w:ascii="Century Gothic" w:hAnsi="Century Gothic"/>
        </w:rPr>
        <w:t>625,…</w:t>
      </w:r>
      <w:proofErr w:type="gramEnd"/>
      <w:r w:rsidRPr="00664DC6">
        <w:rPr>
          <w:rFonts w:ascii="Century Gothic" w:hAnsi="Century Gothic"/>
        </w:rPr>
        <w:t xml:space="preserve"> Cada elemento se multiplica por 5, para encontrar el siguiente.</w:t>
      </w:r>
      <w:r w:rsidRPr="00664DC6">
        <w:rPr>
          <w:rFonts w:ascii="Century Gothic" w:hAnsi="Century Gothic"/>
        </w:rPr>
        <w:br/>
        <w:t xml:space="preserve">2. 3, 5, 4, 6, 5, 7, </w:t>
      </w:r>
      <w:proofErr w:type="gramStart"/>
      <w:r w:rsidRPr="00664DC6">
        <w:rPr>
          <w:rFonts w:ascii="Century Gothic" w:hAnsi="Century Gothic"/>
        </w:rPr>
        <w:t>6,…</w:t>
      </w:r>
      <w:proofErr w:type="gramEnd"/>
      <w:r w:rsidRPr="00664DC6">
        <w:rPr>
          <w:rFonts w:ascii="Century Gothic" w:hAnsi="Century Gothic"/>
        </w:rPr>
        <w:t xml:space="preserve"> Se suma 2, se resta 1, así sucesivamente.</w:t>
      </w:r>
      <w:r w:rsidRPr="00664DC6">
        <w:rPr>
          <w:rFonts w:ascii="Century Gothic" w:hAnsi="Century Gothic"/>
        </w:rPr>
        <w:br/>
        <w:t xml:space="preserve">3. 2, 3, 5, 7, </w:t>
      </w:r>
      <w:proofErr w:type="gramStart"/>
      <w:r w:rsidRPr="00664DC6">
        <w:rPr>
          <w:rFonts w:ascii="Century Gothic" w:hAnsi="Century Gothic"/>
        </w:rPr>
        <w:t>11,…</w:t>
      </w:r>
      <w:proofErr w:type="gramEnd"/>
      <w:r w:rsidRPr="00664DC6">
        <w:rPr>
          <w:rFonts w:ascii="Century Gothic" w:hAnsi="Century Gothic"/>
        </w:rPr>
        <w:t xml:space="preserve"> Sucesión de números primos.</w:t>
      </w:r>
      <w:r w:rsidRPr="00664DC6">
        <w:rPr>
          <w:rFonts w:ascii="Century Gothic" w:hAnsi="Century Gothic"/>
        </w:rPr>
        <w:br/>
        <w:t xml:space="preserve">4. 4, 15, 224, </w:t>
      </w:r>
      <w:proofErr w:type="gramStart"/>
      <w:r w:rsidRPr="00664DC6">
        <w:rPr>
          <w:rFonts w:ascii="Century Gothic" w:hAnsi="Century Gothic"/>
        </w:rPr>
        <w:t>50175,…</w:t>
      </w:r>
      <w:proofErr w:type="gramEnd"/>
      <w:r w:rsidRPr="00664DC6">
        <w:rPr>
          <w:rFonts w:ascii="Century Gothic" w:hAnsi="Century Gothic"/>
        </w:rPr>
        <w:t xml:space="preserve"> Al cuadrado, menos uno.</w:t>
      </w:r>
      <w:r w:rsidRPr="00664DC6">
        <w:rPr>
          <w:rFonts w:ascii="Century Gothic" w:hAnsi="Century Gothic"/>
        </w:rPr>
        <w:br/>
        <w:t xml:space="preserve">5. 1, 5, 2, 10, 3, 15, 4, </w:t>
      </w:r>
      <w:proofErr w:type="gramStart"/>
      <w:r w:rsidRPr="00664DC6">
        <w:rPr>
          <w:rFonts w:ascii="Century Gothic" w:hAnsi="Century Gothic"/>
        </w:rPr>
        <w:t>20,…</w:t>
      </w:r>
      <w:proofErr w:type="gramEnd"/>
      <w:r w:rsidRPr="00664DC6">
        <w:rPr>
          <w:rFonts w:ascii="Century Gothic" w:hAnsi="Century Gothic"/>
        </w:rPr>
        <w:t xml:space="preserve"> Es una sucesión alterna, la posición impar corresponde a números naturales y la posición par son múltiplos de 5.</w:t>
      </w:r>
      <w:r w:rsidRPr="00664DC6">
        <w:rPr>
          <w:rFonts w:ascii="Century Gothic" w:hAnsi="Century Gothic"/>
        </w:rPr>
        <w:br/>
      </w:r>
      <w:r w:rsidRPr="00664DC6">
        <w:rPr>
          <w:rFonts w:ascii="Century Gothic" w:hAnsi="Century Gothic"/>
        </w:rPr>
        <w:br/>
        <w:t>Casos especiales de sucesiones son las progresiones aritméticas y geométricas.</w:t>
      </w:r>
    </w:p>
    <w:p w14:paraId="0B77A3D5" w14:textId="77777777" w:rsidR="00836520" w:rsidRPr="00664DC6" w:rsidRDefault="00836520" w:rsidP="00836520">
      <w:pPr>
        <w:pStyle w:val="NormalWeb"/>
        <w:shd w:val="clear" w:color="auto" w:fill="FFFFFF"/>
        <w:rPr>
          <w:rFonts w:ascii="Century Gothic" w:hAnsi="Century Gothic" w:cs="Helvetica"/>
          <w:color w:val="222222"/>
          <w:sz w:val="22"/>
          <w:szCs w:val="22"/>
        </w:rPr>
      </w:pPr>
      <w:r w:rsidRPr="00664DC6">
        <w:rPr>
          <w:rFonts w:ascii="Century Gothic" w:hAnsi="Century Gothic" w:cs="Helvetica"/>
          <w:color w:val="222222"/>
          <w:sz w:val="22"/>
          <w:szCs w:val="22"/>
        </w:rPr>
        <w:t>Así, podemos calcular el resto de la división entre dos números de la siguiente forma:</w:t>
      </w:r>
    </w:p>
    <w:p w14:paraId="07D4D64F" w14:textId="77777777" w:rsidR="00945271" w:rsidRPr="00664DC6" w:rsidRDefault="00836520">
      <w:pPr>
        <w:rPr>
          <w:rFonts w:ascii="Century Gothic" w:hAnsi="Century Gothic"/>
        </w:rPr>
      </w:pPr>
      <w:r w:rsidRPr="00664DC6">
        <w:rPr>
          <w:rFonts w:ascii="Century Gothic" w:hAnsi="Century Gothic"/>
          <w:noProof/>
        </w:rPr>
        <w:drawing>
          <wp:inline distT="0" distB="0" distL="0" distR="0" wp14:anchorId="5B2260EA" wp14:editId="50ECE90B">
            <wp:extent cx="5612130" cy="176466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CCC835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E4375" w14:textId="50C43731" w:rsidR="00836520" w:rsidRPr="00664DC6" w:rsidRDefault="00836520" w:rsidP="0083652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Century Gothic" w:eastAsia="Times New Roman" w:hAnsi="Century Gothic" w:cs="Helvetica"/>
          <w:color w:val="222222"/>
          <w:lang w:eastAsia="es-MX"/>
        </w:rPr>
      </w:pPr>
      <w:r w:rsidRPr="00664DC6">
        <w:rPr>
          <w:rFonts w:ascii="Century Gothic" w:eastAsia="Times New Roman" w:hAnsi="Century Gothic" w:cs="Helvetica"/>
          <w:color w:val="222222"/>
          <w:lang w:eastAsia="es-MX"/>
        </w:rPr>
        <w:t>Orden de prioridad de los operadores</w:t>
      </w:r>
    </w:p>
    <w:p w14:paraId="08DEA02C" w14:textId="77777777" w:rsidR="00836520" w:rsidRPr="00664DC6" w:rsidRDefault="00836520" w:rsidP="00836520">
      <w:pPr>
        <w:shd w:val="clear" w:color="auto" w:fill="FFFFFF"/>
        <w:spacing w:before="100" w:beforeAutospacing="1" w:after="100" w:afterAutospacing="1" w:line="240" w:lineRule="auto"/>
        <w:rPr>
          <w:rFonts w:ascii="Century Gothic" w:eastAsia="Times New Roman" w:hAnsi="Century Gothic" w:cs="Helvetica"/>
          <w:color w:val="222222"/>
          <w:lang w:eastAsia="es-MX"/>
        </w:rPr>
      </w:pPr>
      <w:r w:rsidRPr="00664DC6">
        <w:rPr>
          <w:rFonts w:ascii="Century Gothic" w:eastAsia="Times New Roman" w:hAnsi="Century Gothic" w:cs="Helvetica"/>
          <w:color w:val="222222"/>
          <w:lang w:eastAsia="es-MX"/>
        </w:rPr>
        <w:t>Sencillo:</w:t>
      </w:r>
    </w:p>
    <w:p w14:paraId="5FB36218" w14:textId="3CFA1729" w:rsidR="00836520" w:rsidRPr="00664DC6" w:rsidRDefault="00836520" w:rsidP="0083652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entury Gothic" w:eastAsia="Times New Roman" w:hAnsi="Century Gothic" w:cs="Helvetica"/>
          <w:color w:val="222222"/>
          <w:lang w:eastAsia="es-MX"/>
        </w:rPr>
      </w:pPr>
      <w:r w:rsidRPr="00664DC6">
        <w:rPr>
          <w:rFonts w:ascii="Century Gothic" w:eastAsia="Times New Roman" w:hAnsi="Century Gothic" w:cs="Helvetica"/>
          <w:color w:val="222222"/>
          <w:lang w:eastAsia="es-MX"/>
        </w:rPr>
        <w:t xml:space="preserve">En primer </w:t>
      </w:r>
      <w:r w:rsidR="00546EE6" w:rsidRPr="00664DC6">
        <w:rPr>
          <w:rFonts w:ascii="Century Gothic" w:eastAsia="Times New Roman" w:hAnsi="Century Gothic" w:cs="Helvetica"/>
          <w:color w:val="222222"/>
          <w:lang w:eastAsia="es-MX"/>
        </w:rPr>
        <w:t>lugar,</w:t>
      </w:r>
      <w:r w:rsidRPr="00664DC6">
        <w:rPr>
          <w:rFonts w:ascii="Century Gothic" w:eastAsia="Times New Roman" w:hAnsi="Century Gothic" w:cs="Helvetica"/>
          <w:color w:val="222222"/>
          <w:lang w:eastAsia="es-MX"/>
        </w:rPr>
        <w:t xml:space="preserve"> se realizarán las operaciones indicadas entre paréntesis.</w:t>
      </w:r>
    </w:p>
    <w:p w14:paraId="7FC70FB4" w14:textId="77777777" w:rsidR="00836520" w:rsidRPr="00664DC6" w:rsidRDefault="00836520" w:rsidP="0083652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entury Gothic" w:eastAsia="Times New Roman" w:hAnsi="Century Gothic" w:cs="Helvetica"/>
          <w:color w:val="222222"/>
          <w:lang w:eastAsia="es-MX"/>
        </w:rPr>
      </w:pPr>
      <w:r w:rsidRPr="00664DC6">
        <w:rPr>
          <w:rFonts w:ascii="Century Gothic" w:eastAsia="Times New Roman" w:hAnsi="Century Gothic" w:cs="Helvetica"/>
          <w:color w:val="222222"/>
          <w:lang w:eastAsia="es-MX"/>
        </w:rPr>
        <w:t>Luego la negación.</w:t>
      </w:r>
    </w:p>
    <w:p w14:paraId="12B25631" w14:textId="77777777" w:rsidR="00836520" w:rsidRPr="00664DC6" w:rsidRDefault="00836520" w:rsidP="0083652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entury Gothic" w:eastAsia="Times New Roman" w:hAnsi="Century Gothic" w:cs="Helvetica"/>
          <w:color w:val="222222"/>
          <w:lang w:eastAsia="es-MX"/>
        </w:rPr>
      </w:pPr>
      <w:r w:rsidRPr="00664DC6">
        <w:rPr>
          <w:rFonts w:ascii="Century Gothic" w:eastAsia="Times New Roman" w:hAnsi="Century Gothic" w:cs="Helvetica"/>
          <w:color w:val="222222"/>
          <w:lang w:eastAsia="es-MX"/>
        </w:rPr>
        <w:t>Después las multiplicaciones, divisiones y el resto de la división.</w:t>
      </w:r>
    </w:p>
    <w:p w14:paraId="5EA15B8F" w14:textId="77777777" w:rsidR="00836520" w:rsidRPr="00664DC6" w:rsidRDefault="00836520" w:rsidP="0083652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entury Gothic" w:eastAsia="Times New Roman" w:hAnsi="Century Gothic" w:cs="Helvetica"/>
          <w:color w:val="222222"/>
          <w:lang w:eastAsia="es-MX"/>
        </w:rPr>
      </w:pPr>
      <w:r w:rsidRPr="00664DC6">
        <w:rPr>
          <w:rFonts w:ascii="Century Gothic" w:eastAsia="Times New Roman" w:hAnsi="Century Gothic" w:cs="Helvetica"/>
          <w:color w:val="222222"/>
          <w:lang w:eastAsia="es-MX"/>
        </w:rPr>
        <w:t>Finalmente, las sumas y las restas.</w:t>
      </w:r>
    </w:p>
    <w:p w14:paraId="6F425AE8" w14:textId="77777777" w:rsidR="00836520" w:rsidRPr="00664DC6" w:rsidRDefault="00836520" w:rsidP="0083652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entury Gothic" w:eastAsia="Times New Roman" w:hAnsi="Century Gothic" w:cs="Helvetica"/>
          <w:color w:val="222222"/>
          <w:lang w:eastAsia="es-MX"/>
        </w:rPr>
      </w:pPr>
      <w:r w:rsidRPr="00664DC6">
        <w:rPr>
          <w:rFonts w:ascii="Century Gothic" w:eastAsia="Times New Roman" w:hAnsi="Century Gothic" w:cs="Helvetica"/>
          <w:color w:val="222222"/>
          <w:lang w:eastAsia="es-MX"/>
        </w:rPr>
        <w:t>En caso de tener igual prioridad, se analizan de izquierda a derecha.</w:t>
      </w:r>
    </w:p>
    <w:p w14:paraId="5FA66DF1" w14:textId="77777777" w:rsidR="00836520" w:rsidRPr="00664DC6" w:rsidRDefault="00836520" w:rsidP="00836520">
      <w:pPr>
        <w:shd w:val="clear" w:color="auto" w:fill="FFFFFF"/>
        <w:spacing w:before="100" w:beforeAutospacing="1" w:after="100" w:afterAutospacing="1" w:line="240" w:lineRule="auto"/>
        <w:rPr>
          <w:rFonts w:ascii="Century Gothic" w:eastAsia="Times New Roman" w:hAnsi="Century Gothic" w:cs="Helvetica"/>
          <w:color w:val="222222"/>
          <w:lang w:eastAsia="es-MX"/>
        </w:rPr>
      </w:pPr>
      <w:r w:rsidRPr="00664DC6">
        <w:rPr>
          <w:rFonts w:ascii="Century Gothic" w:eastAsia="Times New Roman" w:hAnsi="Century Gothic" w:cs="Helvetica"/>
          <w:color w:val="222222"/>
          <w:lang w:eastAsia="es-MX"/>
        </w:rPr>
        <w:t xml:space="preserve">Así, el siguiente ejemplo da como resultado 23 (primero se multiplica 4*5 y luego se le suma 3) en vez de 35 (no se suma 3+4 antes de multiplicar, aunque aparezca </w:t>
      </w:r>
      <w:r w:rsidRPr="00664DC6">
        <w:rPr>
          <w:rFonts w:ascii="Century Gothic" w:eastAsia="Times New Roman" w:hAnsi="Century Gothic" w:cs="Helvetica"/>
          <w:color w:val="222222"/>
          <w:lang w:eastAsia="es-MX"/>
        </w:rPr>
        <w:lastRenderedPageBreak/>
        <w:t>a la izquierda, porque la prioridad de la suma es menor que la de la multiplicación).</w:t>
      </w:r>
    </w:p>
    <w:p w14:paraId="0ED4938A" w14:textId="77777777" w:rsidR="00836520" w:rsidRPr="00664DC6" w:rsidRDefault="00836520">
      <w:pPr>
        <w:rPr>
          <w:rFonts w:ascii="Century Gothic" w:hAnsi="Century Gothic"/>
        </w:rPr>
      </w:pPr>
      <w:r w:rsidRPr="00664DC6">
        <w:rPr>
          <w:rFonts w:ascii="Century Gothic" w:hAnsi="Century Gothic"/>
          <w:noProof/>
        </w:rPr>
        <w:drawing>
          <wp:inline distT="0" distB="0" distL="0" distR="0" wp14:anchorId="2BB52463" wp14:editId="5F41B830">
            <wp:extent cx="5612130" cy="2089150"/>
            <wp:effectExtent l="0" t="0" r="7620" b="635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9CC825E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8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CD892" w14:textId="77777777" w:rsidR="00836520" w:rsidRPr="00664DC6" w:rsidRDefault="00836520">
      <w:pPr>
        <w:rPr>
          <w:rFonts w:ascii="Century Gothic" w:hAnsi="Century Gothic"/>
        </w:rPr>
      </w:pPr>
      <w:r w:rsidRPr="00664DC6">
        <w:rPr>
          <w:rFonts w:ascii="Century Gothic" w:hAnsi="Century Gothic"/>
        </w:rPr>
        <w:t>Serie de Fibonacci</w:t>
      </w:r>
    </w:p>
    <w:p w14:paraId="2F7D1ECC" w14:textId="77777777" w:rsidR="00836520" w:rsidRPr="00664DC6" w:rsidRDefault="00836520">
      <w:pPr>
        <w:rPr>
          <w:rFonts w:ascii="Century Gothic" w:hAnsi="Century Gothic"/>
        </w:rPr>
      </w:pPr>
      <w:r w:rsidRPr="00664DC6">
        <w:rPr>
          <w:rFonts w:ascii="Century Gothic" w:hAnsi="Century Gothic"/>
          <w:noProof/>
        </w:rPr>
        <w:drawing>
          <wp:inline distT="0" distB="0" distL="0" distR="0" wp14:anchorId="7743FB8D" wp14:editId="06164291">
            <wp:extent cx="5068007" cy="4105848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9CC4254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8007" cy="4105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35611" w14:textId="77777777" w:rsidR="00836520" w:rsidRPr="00664DC6" w:rsidRDefault="00836520">
      <w:pPr>
        <w:rPr>
          <w:rFonts w:ascii="Century Gothic" w:hAnsi="Century Gothic"/>
        </w:rPr>
      </w:pPr>
      <w:r w:rsidRPr="00664DC6">
        <w:rPr>
          <w:rFonts w:ascii="Century Gothic" w:hAnsi="Century Gothic"/>
        </w:rPr>
        <w:t>Serie de números</w:t>
      </w:r>
    </w:p>
    <w:p w14:paraId="76D9C1D5" w14:textId="77777777" w:rsidR="00836520" w:rsidRPr="00664DC6" w:rsidRDefault="00836520">
      <w:pPr>
        <w:rPr>
          <w:rFonts w:ascii="Century Gothic" w:hAnsi="Century Gothic"/>
        </w:rPr>
      </w:pPr>
      <w:r w:rsidRPr="00664DC6">
        <w:rPr>
          <w:rFonts w:ascii="Century Gothic" w:hAnsi="Century Gothic"/>
          <w:noProof/>
        </w:rPr>
        <w:lastRenderedPageBreak/>
        <w:drawing>
          <wp:inline distT="0" distB="0" distL="0" distR="0" wp14:anchorId="1F046F59" wp14:editId="0830656E">
            <wp:extent cx="2448267" cy="743054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9CCD241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8267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4DC6">
        <w:rPr>
          <w:rFonts w:ascii="Century Gothic" w:hAnsi="Century Gothic"/>
        </w:rPr>
        <w:br/>
      </w:r>
      <w:r w:rsidRPr="00664DC6">
        <w:rPr>
          <w:rFonts w:ascii="Century Gothic" w:hAnsi="Century Gothic"/>
          <w:noProof/>
        </w:rPr>
        <w:drawing>
          <wp:inline distT="0" distB="0" distL="0" distR="0" wp14:anchorId="43AFD400" wp14:editId="4B64CFD4">
            <wp:extent cx="5144218" cy="3781953"/>
            <wp:effectExtent l="0" t="0" r="0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9CC9DC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4218" cy="3781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47ED9" w14:textId="39EBD5F2" w:rsidR="00664DC6" w:rsidRPr="009914A9" w:rsidRDefault="00664DC6">
      <w:pPr>
        <w:rPr>
          <w:rFonts w:ascii="Century Gothic" w:hAnsi="Century Gothic" w:cs="Arial"/>
          <w:color w:val="000000"/>
          <w:shd w:val="clear" w:color="auto" w:fill="FFFFFF"/>
        </w:rPr>
      </w:pPr>
      <w:r w:rsidRPr="00664DC6">
        <w:rPr>
          <w:rFonts w:ascii="Century Gothic" w:hAnsi="Century Gothic"/>
        </w:rPr>
        <w:t xml:space="preserve">Fuente: </w:t>
      </w:r>
      <w:r w:rsidRPr="00664DC6">
        <w:rPr>
          <w:rFonts w:ascii="Century Gothic" w:hAnsi="Century Gothic" w:cs="Arial"/>
          <w:color w:val="000000"/>
          <w:shd w:val="clear" w:color="auto" w:fill="FFFFFF"/>
        </w:rPr>
        <w:t xml:space="preserve">Cabanes, N. (2015). Programación en C# - 1.5. Operaciones aritméticas básicas. </w:t>
      </w:r>
      <w:r w:rsidRPr="009914A9">
        <w:rPr>
          <w:rFonts w:ascii="Century Gothic" w:hAnsi="Century Gothic" w:cs="Arial"/>
          <w:color w:val="000000"/>
          <w:shd w:val="clear" w:color="auto" w:fill="FFFFFF"/>
        </w:rPr>
        <w:t xml:space="preserve">Retrieved from </w:t>
      </w:r>
      <w:hyperlink r:id="rId12" w:history="1">
        <w:r w:rsidRPr="009914A9">
          <w:rPr>
            <w:rStyle w:val="Hipervnculo"/>
            <w:rFonts w:ascii="Century Gothic" w:hAnsi="Century Gothic" w:cs="Arial"/>
            <w:shd w:val="clear" w:color="auto" w:fill="FFFFFF"/>
          </w:rPr>
          <w:t>http://www.nachocabanes.com/csharp/curso2015/csharp01e.php</w:t>
        </w:r>
      </w:hyperlink>
    </w:p>
    <w:p w14:paraId="1AC85ACE" w14:textId="0BED3452" w:rsidR="00664DC6" w:rsidRPr="00664DC6" w:rsidRDefault="00664DC6">
      <w:pPr>
        <w:rPr>
          <w:rFonts w:ascii="Century Gothic" w:hAnsi="Century Gothic" w:cs="Arial"/>
          <w:color w:val="000000"/>
          <w:shd w:val="clear" w:color="auto" w:fill="FFFFFF"/>
          <w:lang w:val="en-US"/>
        </w:rPr>
      </w:pPr>
      <w:r w:rsidRPr="00664DC6">
        <w:rPr>
          <w:rFonts w:ascii="Century Gothic" w:hAnsi="Century Gothic" w:cs="Arial"/>
          <w:color w:val="000000"/>
          <w:shd w:val="clear" w:color="auto" w:fill="FFFFFF"/>
          <w:lang w:val="en-US"/>
        </w:rPr>
        <w:t xml:space="preserve">Medina, P. (2015). Retrieved from </w:t>
      </w:r>
      <w:hyperlink r:id="rId13" w:history="1">
        <w:r w:rsidRPr="00664DC6">
          <w:rPr>
            <w:rStyle w:val="Hipervnculo"/>
            <w:rFonts w:ascii="Century Gothic" w:hAnsi="Century Gothic" w:cs="Arial"/>
            <w:shd w:val="clear" w:color="auto" w:fill="FFFFFF"/>
            <w:lang w:val="en-US"/>
          </w:rPr>
          <w:t>http://repositorio.pucesa.edu.ec/bitstream/123456789/1104/1/EjerciciosDeProgramacionEnConsolaDeC%23.pdf</w:t>
        </w:r>
      </w:hyperlink>
    </w:p>
    <w:p w14:paraId="1ECA8A25" w14:textId="6A35A1D5" w:rsidR="00945271" w:rsidRPr="00664DC6" w:rsidRDefault="00664DC6" w:rsidP="00664DC6">
      <w:pPr>
        <w:rPr>
          <w:rFonts w:ascii="Century Gothic" w:hAnsi="Century Gothic"/>
          <w:lang w:val="en-US"/>
        </w:rPr>
      </w:pPr>
      <w:r w:rsidRPr="00664DC6">
        <w:rPr>
          <w:rFonts w:ascii="Century Gothic" w:hAnsi="Century Gothic" w:cs="Arial"/>
          <w:color w:val="000000"/>
          <w:shd w:val="clear" w:color="auto" w:fill="FFFFFF"/>
        </w:rPr>
        <w:t xml:space="preserve">López Juárez, F. (2007). ALGORITMOS GEOMÉTRICOS Y ARITMÉTICOS. </w:t>
      </w:r>
      <w:r w:rsidRPr="00664DC6">
        <w:rPr>
          <w:rFonts w:ascii="Century Gothic" w:hAnsi="Century Gothic" w:cs="Arial"/>
          <w:color w:val="000000"/>
          <w:shd w:val="clear" w:color="auto" w:fill="FFFFFF"/>
          <w:lang w:val="en-US"/>
        </w:rPr>
        <w:t>Retrieved from http://leticiaarcos.blogspot.com/2008/04/algoritmos-geomtricos-y-aritmticos.html</w:t>
      </w:r>
    </w:p>
    <w:sectPr w:rsidR="00945271" w:rsidRPr="00664DC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944AF" w14:textId="77777777" w:rsidR="00664DC6" w:rsidRDefault="00664DC6" w:rsidP="00664DC6">
      <w:pPr>
        <w:spacing w:after="0" w:line="240" w:lineRule="auto"/>
      </w:pPr>
      <w:r>
        <w:separator/>
      </w:r>
    </w:p>
  </w:endnote>
  <w:endnote w:type="continuationSeparator" w:id="0">
    <w:p w14:paraId="0542CB54" w14:textId="77777777" w:rsidR="00664DC6" w:rsidRDefault="00664DC6" w:rsidP="00664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4916C" w14:textId="77777777" w:rsidR="009914A9" w:rsidRDefault="009914A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3E28F" w14:textId="717F37E1" w:rsidR="00664DC6" w:rsidRDefault="00664DC6">
    <w:pPr>
      <w:pStyle w:val="Piedepgina"/>
    </w:pPr>
    <w:r w:rsidRPr="00664DC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BCEB0F" wp14:editId="30CAEFA8">
              <wp:simplePos x="0" y="0"/>
              <wp:positionH relativeFrom="column">
                <wp:posOffset>-581025</wp:posOffset>
              </wp:positionH>
              <wp:positionV relativeFrom="paragraph">
                <wp:posOffset>-114300</wp:posOffset>
              </wp:positionV>
              <wp:extent cx="1089025" cy="484505"/>
              <wp:effectExtent l="19050" t="19050" r="15875" b="29845"/>
              <wp:wrapNone/>
              <wp:docPr id="6" name="Flecha: a la derecha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089025" cy="484505"/>
                      </a:xfrm>
                      <a:prstGeom prst="rightArrow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B352BB0"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Flecha: a la derecha 6" o:spid="_x0000_s1026" type="#_x0000_t13" style="position:absolute;margin-left:-45.75pt;margin-top:-9pt;width:85.75pt;height:38.15pt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" adj="16795" fillcolor="#4472c4 [3204]" strokecolor="#1f3763 [1604]" strokeweight="1pt"/>
          </w:pict>
        </mc:Fallback>
      </mc:AlternateContent>
    </w:r>
    <w:r w:rsidRPr="00664DC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117E8B" wp14:editId="7EDAF3E1">
              <wp:simplePos x="0" y="0"/>
              <wp:positionH relativeFrom="column">
                <wp:posOffset>5397500</wp:posOffset>
              </wp:positionH>
              <wp:positionV relativeFrom="paragraph">
                <wp:posOffset>-114300</wp:posOffset>
              </wp:positionV>
              <wp:extent cx="1016000" cy="484505"/>
              <wp:effectExtent l="0" t="19050" r="31750" b="29845"/>
              <wp:wrapNone/>
              <wp:docPr id="7" name="Flecha: a la derecha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16000" cy="484505"/>
                      </a:xfrm>
                      <a:prstGeom prst="rightArrow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79136D0" id="Flecha: a la derecha 7" o:spid="_x0000_s1026" type="#_x0000_t13" style="position:absolute;margin-left:425pt;margin-top:-9pt;width:80pt;height:38.1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" adj="16450" fillcolor="#4472c4 [3204]" strokecolor="#1f3763 [1604]" strokeweight="1pt"/>
          </w:pict>
        </mc:Fallback>
      </mc:AlternateContent>
    </w:r>
    <w:r w:rsidRPr="00664DC6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67CA5F" wp14:editId="58D502D8">
              <wp:simplePos x="0" y="0"/>
              <wp:positionH relativeFrom="column">
                <wp:posOffset>2566035</wp:posOffset>
              </wp:positionH>
              <wp:positionV relativeFrom="paragraph">
                <wp:posOffset>-133350</wp:posOffset>
              </wp:positionV>
              <wp:extent cx="633095" cy="542925"/>
              <wp:effectExtent l="0" t="0" r="14605" b="28575"/>
              <wp:wrapNone/>
              <wp:docPr id="8" name="Pergamino: vertical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3095" cy="542925"/>
                      </a:xfrm>
                      <a:prstGeom prst="verticalScroll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172A55"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Pergamino: vertical 8" o:spid="_x0000_s1026" type="#_x0000_t97" style="position:absolute;margin-left:202.05pt;margin-top:-10.5pt;width:49.85pt;height:4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" fillcolor="#4472c4 [3204]" strokecolor="#1f3763 [1604]" strokeweight="1pt">
              <v:stroke joinstyle="miter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A502F" w14:textId="77777777" w:rsidR="009914A9" w:rsidRDefault="009914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74182" w14:textId="77777777" w:rsidR="00664DC6" w:rsidRDefault="00664DC6" w:rsidP="00664DC6">
      <w:pPr>
        <w:spacing w:after="0" w:line="240" w:lineRule="auto"/>
      </w:pPr>
      <w:r>
        <w:separator/>
      </w:r>
    </w:p>
  </w:footnote>
  <w:footnote w:type="continuationSeparator" w:id="0">
    <w:p w14:paraId="73B4DD81" w14:textId="77777777" w:rsidR="00664DC6" w:rsidRDefault="00664DC6" w:rsidP="00664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AD731" w14:textId="3835E59F" w:rsidR="009914A9" w:rsidRDefault="009914A9">
    <w:pPr>
      <w:pStyle w:val="Encabezado"/>
    </w:pPr>
    <w:r>
      <w:rPr>
        <w:noProof/>
      </w:rPr>
      <w:pict w14:anchorId="06B6C9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664313" o:spid="_x0000_s2050" type="#_x0000_t75" style="position:absolute;margin-left:0;margin-top:0;width:441.65pt;height:389.75pt;z-index:-251653120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08DCA" w14:textId="2D648FB3" w:rsidR="009914A9" w:rsidRDefault="009914A9">
    <w:pPr>
      <w:pStyle w:val="Encabezado"/>
    </w:pPr>
    <w:r>
      <w:rPr>
        <w:noProof/>
      </w:rPr>
      <w:pict w14:anchorId="05E99E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664314" o:spid="_x0000_s2051" type="#_x0000_t75" style="position:absolute;margin-left:0;margin-top:0;width:441.65pt;height:389.75pt;z-index:-251652096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1154E" w14:textId="6A008101" w:rsidR="009914A9" w:rsidRDefault="009914A9">
    <w:pPr>
      <w:pStyle w:val="Encabezado"/>
    </w:pPr>
    <w:r>
      <w:rPr>
        <w:noProof/>
      </w:rPr>
      <w:pict w14:anchorId="3061EF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664312" o:spid="_x0000_s2049" type="#_x0000_t75" style="position:absolute;margin-left:0;margin-top:0;width:441.65pt;height:389.75pt;z-index:-251654144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C759E"/>
    <w:multiLevelType w:val="multilevel"/>
    <w:tmpl w:val="EFB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AFB"/>
    <w:rsid w:val="001C4EA5"/>
    <w:rsid w:val="00546EE6"/>
    <w:rsid w:val="00664DC6"/>
    <w:rsid w:val="00836520"/>
    <w:rsid w:val="00945271"/>
    <w:rsid w:val="009813DB"/>
    <w:rsid w:val="009914A9"/>
    <w:rsid w:val="00CA2B90"/>
    <w:rsid w:val="00EA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8C81C21"/>
  <w15:chartTrackingRefBased/>
  <w15:docId w15:val="{88B04FF8-8824-4AE3-9207-1AF13E1A4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8365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EA6AFB"/>
    <w:rPr>
      <w:b/>
      <w:bCs/>
    </w:rPr>
  </w:style>
  <w:style w:type="paragraph" w:styleId="Prrafodelista">
    <w:name w:val="List Paragraph"/>
    <w:basedOn w:val="Normal"/>
    <w:uiPriority w:val="34"/>
    <w:qFormat/>
    <w:rsid w:val="001C4EA5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4527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36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Ttulo3Car">
    <w:name w:val="Título 3 Car"/>
    <w:basedOn w:val="Fuentedeprrafopredeter"/>
    <w:link w:val="Ttulo3"/>
    <w:uiPriority w:val="9"/>
    <w:rsid w:val="0083652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styleId="Mencinsinresolver">
    <w:name w:val="Unresolved Mention"/>
    <w:basedOn w:val="Fuentedeprrafopredeter"/>
    <w:uiPriority w:val="99"/>
    <w:semiHidden/>
    <w:unhideWhenUsed/>
    <w:rsid w:val="00664DC6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664D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64DC6"/>
  </w:style>
  <w:style w:type="paragraph" w:styleId="Piedepgina">
    <w:name w:val="footer"/>
    <w:basedOn w:val="Normal"/>
    <w:link w:val="PiedepginaCar"/>
    <w:uiPriority w:val="99"/>
    <w:unhideWhenUsed/>
    <w:rsid w:val="00664D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4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2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13" Type="http://schemas.openxmlformats.org/officeDocument/2006/relationships/hyperlink" Target="http://repositorio.pucesa.edu.ec/bitstream/123456789/1104/1/EjerciciosDeProgramacionEnConsolaDeC%23.pdf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tmp"/><Relationship Id="rId12" Type="http://schemas.openxmlformats.org/officeDocument/2006/relationships/hyperlink" Target="http://www.nachocabanes.com/csharp/curso2015/csharp01e.php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tmp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tmp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tm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357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Salas de Computo</dc:creator>
  <cp:keywords/>
  <dc:description/>
  <cp:lastModifiedBy>EQUIPO</cp:lastModifiedBy>
  <cp:revision>4</cp:revision>
  <dcterms:created xsi:type="dcterms:W3CDTF">2019-09-07T16:00:00Z</dcterms:created>
  <dcterms:modified xsi:type="dcterms:W3CDTF">2019-09-15T01:47:00Z</dcterms:modified>
</cp:coreProperties>
</file>